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0D45" w:rsidRDefault="008E0D45">
      <w:pPr>
        <w:pStyle w:val="Heading2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Think About What You Think</w:t>
      </w:r>
    </w:p>
    <w:p w:rsidR="008E0D45" w:rsidRDefault="008E0D4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i/>
          <w:iCs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1D33994" wp14:editId="1546000A">
                <wp:extent cx="8773160" cy="2743200"/>
                <wp:effectExtent l="0" t="0" r="0" b="0"/>
                <wp:docPr id="1" name="Rectangle 1" descr="Happiness vs. Euphor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7731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BAF04B" id="Rectangle 1" o:spid="_x0000_s1026" alt="Happiness vs. Euphoria" style="width:690.8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&#13;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Emphasis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 xml:space="preserve">"I find the best way to love someone is not to change them, but instead, help them reveal the greatest version of themselves." ~ Steve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Maraboli</w:t>
      </w:r>
      <w:proofErr w:type="spellEnd"/>
    </w:p>
    <w:p w:rsidR="008E0D45" w:rsidRDefault="008E0D4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Food for Thought...</w:t>
      </w:r>
    </w:p>
    <w:p w:rsidR="008E0D45" w:rsidRDefault="008E0D4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Social care, social control and rehabilitation contributes to the well-being of an individual and society in many ways. </w:t>
      </w:r>
      <w:r>
        <w:rPr>
          <w:rStyle w:val="Emphasis"/>
          <w:rFonts w:ascii="Arial" w:hAnsi="Arial" w:cs="Arial"/>
          <w:b/>
          <w:bCs/>
          <w:color w:val="000000"/>
          <w:sz w:val="27"/>
          <w:szCs w:val="27"/>
        </w:rPr>
        <w:t>Social care</w:t>
      </w:r>
      <w:r>
        <w:rPr>
          <w:rFonts w:ascii="Arial" w:hAnsi="Arial" w:cs="Arial"/>
          <w:color w:val="000000"/>
          <w:sz w:val="27"/>
          <w:szCs w:val="27"/>
        </w:rPr>
        <w:t> focuses mainly on people who cannot care for themselves and provides them with help meeting their social needs. </w:t>
      </w:r>
      <w:r>
        <w:rPr>
          <w:rStyle w:val="Emphasis"/>
          <w:rFonts w:ascii="Arial" w:hAnsi="Arial" w:cs="Arial"/>
          <w:b/>
          <w:bCs/>
          <w:color w:val="000000"/>
          <w:sz w:val="27"/>
          <w:szCs w:val="27"/>
        </w:rPr>
        <w:t>Social control</w:t>
      </w:r>
      <w:r>
        <w:rPr>
          <w:rFonts w:ascii="Arial" w:hAnsi="Arial" w:cs="Arial"/>
          <w:color w:val="000000"/>
          <w:sz w:val="27"/>
          <w:szCs w:val="27"/>
        </w:rPr>
        <w:t> is a little more strict in that its focus is more on who receives those services and how they receive it. </w:t>
      </w:r>
      <w:r>
        <w:rPr>
          <w:rStyle w:val="Emphasis"/>
          <w:rFonts w:ascii="Arial" w:hAnsi="Arial" w:cs="Arial"/>
          <w:b/>
          <w:bCs/>
          <w:color w:val="000000"/>
          <w:sz w:val="27"/>
          <w:szCs w:val="27"/>
        </w:rPr>
        <w:t>Rehabilitation</w:t>
      </w:r>
      <w:r>
        <w:rPr>
          <w:rFonts w:ascii="Arial" w:hAnsi="Arial" w:cs="Arial"/>
          <w:color w:val="000000"/>
          <w:sz w:val="27"/>
          <w:szCs w:val="27"/>
        </w:rPr>
        <w:t> helps people get back to where they were before certain situations occurred.</w:t>
      </w:r>
    </w:p>
    <w:p w:rsidR="008E0D45" w:rsidRDefault="008E0D45">
      <w:pPr>
        <w:pStyle w:val="NormalWeb"/>
        <w:divId w:val="1238511426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As you watch the video and complete the rest of the assignment, think about these statements and your role as a helper. Make sure you read and follow "The Assignment Instructions."</w:t>
      </w:r>
    </w:p>
    <w:p w:rsidR="008E0D45" w:rsidRDefault="008E0D4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The Prompt</w:t>
      </w:r>
    </w:p>
    <w:p w:rsidR="008E0D45" w:rsidRDefault="008E0D45">
      <w:pPr>
        <w:pStyle w:val="NormalWeb"/>
        <w:divId w:val="30544396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Problems in living arise when people cannot sufficiently meet their own basic needs. </w:t>
      </w:r>
      <w:hyperlink r:id="rId5" w:anchor="fmt=998&amp;loc=2,127,1657,331,1761,171,2168,345,357,324,369,362,360,2076,364,356,217,354,1663,339,2169,365,343,367,344,366,368,265,349,361,4,273,59,370,326,341,338,350,2145,359,363,340&amp;tf=88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Self-sufficiency</w:t>
        </w:r>
      </w:hyperlink>
      <w:r>
        <w:rPr>
          <w:rFonts w:ascii="Arial" w:hAnsi="Arial" w:cs="Arial"/>
          <w:color w:val="000000"/>
          <w:sz w:val="27"/>
          <w:szCs w:val="27"/>
        </w:rPr>
        <w:t> has to deal with the ability to provide basic needs such as food, clothing, and shelter. When a person feels self- sufficient they feel empowered to make their own decisions and will be responsible for their own actions. Examples of people who may struggle with self-sufficiency are the elderly, the mentally and physically disabled, and of course the very young. There are a growing number of </w:t>
      </w:r>
      <w:hyperlink r:id="rId6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social problems</w:t>
        </w:r>
      </w:hyperlink>
      <w:r>
        <w:rPr>
          <w:rFonts w:ascii="Arial" w:hAnsi="Arial" w:cs="Arial"/>
          <w:color w:val="000000"/>
          <w:sz w:val="27"/>
          <w:szCs w:val="27"/>
        </w:rPr>
        <w:t xml:space="preserve"> in the modern world. The worry of terrorism, overpopulation, and religious conflicts are just a few </w:t>
      </w:r>
      <w:r>
        <w:rPr>
          <w:rFonts w:ascii="Arial" w:hAnsi="Arial" w:cs="Arial"/>
          <w:color w:val="000000"/>
          <w:sz w:val="27"/>
          <w:szCs w:val="27"/>
        </w:rPr>
        <w:lastRenderedPageBreak/>
        <w:t>examples. These worries are brought forth by the media through television, radio, and the internet. However, for </w:t>
      </w:r>
      <w:hyperlink r:id="rId7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the marginalized and impoverished</w:t>
        </w:r>
      </w:hyperlink>
      <w:r>
        <w:rPr>
          <w:rFonts w:ascii="Arial" w:hAnsi="Arial" w:cs="Arial"/>
          <w:color w:val="000000"/>
          <w:sz w:val="27"/>
          <w:szCs w:val="27"/>
        </w:rPr>
        <w:t>, the ongoing challenges of inadequate food, clothing, shelter, and health care (including mental health) remain primary problems. When </w:t>
      </w:r>
      <w:hyperlink r:id="rId8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Maslow's</w:t>
        </w:r>
      </w:hyperlink>
      <w:hyperlink r:id="rId9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 </w:t>
        </w:r>
      </w:hyperlink>
      <w:r>
        <w:rPr>
          <w:rFonts w:ascii="Arial" w:hAnsi="Arial" w:cs="Arial"/>
          <w:color w:val="000000"/>
          <w:sz w:val="27"/>
          <w:szCs w:val="27"/>
        </w:rPr>
        <w:t>basic needs go unmet, </w:t>
      </w:r>
      <w:hyperlink r:id="rId10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"the survival of the fittest,"</w:t>
        </w:r>
      </w:hyperlink>
      <w:r>
        <w:rPr>
          <w:rFonts w:ascii="Arial" w:hAnsi="Arial" w:cs="Arial"/>
          <w:color w:val="000000"/>
          <w:sz w:val="27"/>
          <w:szCs w:val="27"/>
        </w:rPr>
        <w:t xml:space="preserve"> becomes a way of life, especially in cases like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Almeada's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8E0D45" w:rsidRDefault="008E0D4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The Assignment Instructions</w:t>
      </w:r>
    </w:p>
    <w:p w:rsidR="008E0D45" w:rsidRDefault="008E0D45" w:rsidP="008E0D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Watch the "The Meaning of Human Services" video </w:t>
      </w:r>
      <w:hyperlink r:id="rId11" w:tgtFrame="_blank" w:history="1">
        <w:r>
          <w:rPr>
            <w:rStyle w:val="Hyperlink"/>
            <w:rFonts w:ascii="Arial" w:eastAsia="Times New Roman" w:hAnsi="Arial" w:cs="Arial"/>
            <w:b/>
            <w:bCs/>
            <w:i/>
            <w:iCs/>
            <w:sz w:val="27"/>
            <w:szCs w:val="27"/>
          </w:rPr>
          <w:t>here.</w:t>
        </w:r>
      </w:hyperlink>
    </w:p>
    <w:p w:rsidR="008E0D45" w:rsidRDefault="008E0D45" w:rsidP="008E0D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Using the video, chapter 1 in your textbook, and other </w:t>
      </w:r>
      <w:hyperlink r:id="rId12" w:tgtFrame="_blank" w:history="1">
        <w:r>
          <w:rPr>
            <w:rStyle w:val="Emphasis"/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</w:rPr>
          <w:t>resources</w:t>
        </w:r>
        <w:r>
          <w:rPr>
            <w:rStyle w:val="Hyperlink"/>
            <w:rFonts w:ascii="Arial" w:eastAsia="Times New Roman" w:hAnsi="Arial" w:cs="Arial"/>
            <w:sz w:val="27"/>
            <w:szCs w:val="27"/>
          </w:rPr>
          <w:t>,</w:t>
        </w:r>
      </w:hyperlink>
      <w:r>
        <w:rPr>
          <w:rFonts w:ascii="Arial" w:eastAsia="Times New Roman" w:hAnsi="Arial" w:cs="Arial"/>
          <w:color w:val="000000"/>
          <w:sz w:val="27"/>
          <w:szCs w:val="27"/>
        </w:rPr>
        <w:t> discuss how the human services profession endeavors to serve clients who struggle with "problems in living" (pg. 5) and finding the necessary resources to get their basic needs met. </w:t>
      </w:r>
    </w:p>
    <w:p w:rsidR="008E0D45" w:rsidRDefault="008E0D45" w:rsidP="008E0D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In order for </w:t>
      </w: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Almeada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 xml:space="preserve"> (pg. 5) to do more than just survive, what are some of </w:t>
      </w:r>
      <w:hyperlink r:id="rId13" w:tgtFrame="_blank" w:history="1">
        <w:r>
          <w:rPr>
            <w:rStyle w:val="Emphasis"/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</w:rPr>
          <w:t>Maslow's</w:t>
        </w:r>
      </w:hyperlink>
      <w:r>
        <w:rPr>
          <w:rFonts w:ascii="Arial" w:eastAsia="Times New Roman" w:hAnsi="Arial" w:cs="Arial"/>
          <w:color w:val="000000"/>
          <w:sz w:val="27"/>
          <w:szCs w:val="27"/>
        </w:rPr>
        <w:t> immediate needs that must be addressed in order to improve her quality of life and provide safety for her daughter, Anne?</w:t>
      </w:r>
    </w:p>
    <w:p w:rsidR="008E0D45" w:rsidRDefault="008E0D4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Your Assignment Response</w:t>
      </w:r>
    </w:p>
    <w:p w:rsidR="008E0D45" w:rsidRDefault="008E0D45" w:rsidP="008E0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For this assignment, your response should be a minimum of two complete and thorough paragraphs.</w:t>
      </w:r>
    </w:p>
    <w:p w:rsidR="008E0D45" w:rsidRDefault="008E0D45" w:rsidP="008E0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Reference and cite your supporting sources in your reply.</w:t>
      </w:r>
    </w:p>
    <w:p w:rsidR="008E0D45" w:rsidRDefault="008E0D45" w:rsidP="008E0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The assignment due date is Sunday, September 12, 2021 at 11:59 pm</w:t>
      </w:r>
    </w:p>
    <w:p w:rsidR="008E0D45" w:rsidRDefault="008E0D45">
      <w:pPr>
        <w:pStyle w:val="Heading4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Click the </w:t>
      </w:r>
      <w:r>
        <w:rPr>
          <w:rStyle w:val="Strong"/>
          <w:rFonts w:ascii="Arial" w:eastAsia="Times New Roman" w:hAnsi="Arial" w:cs="Arial"/>
          <w:b w:val="0"/>
          <w:bCs w:val="0"/>
          <w:color w:val="000000"/>
          <w:sz w:val="27"/>
          <w:szCs w:val="27"/>
        </w:rPr>
        <w:t>Next</w:t>
      </w:r>
      <w:r>
        <w:rPr>
          <w:rFonts w:ascii="Arial" w:eastAsia="Times New Roman" w:hAnsi="Arial" w:cs="Arial"/>
          <w:color w:val="000000"/>
          <w:sz w:val="27"/>
          <w:szCs w:val="27"/>
        </w:rPr>
        <w:t> </w:t>
      </w:r>
      <w:r>
        <w:rPr>
          <w:rFonts w:ascii="Segoe UI Emoji" w:eastAsia="Times New Roman" w:hAnsi="Segoe UI Emoji" w:cs="Segoe UI Emoji"/>
          <w:color w:val="000000"/>
          <w:sz w:val="27"/>
          <w:szCs w:val="27"/>
        </w:rPr>
        <w:t>▶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button </w:t>
      </w:r>
    </w:p>
    <w:p w:rsidR="008E0D45" w:rsidRDefault="008E0D45"/>
    <w:sectPr w:rsidR="008E0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E558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2004D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9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45"/>
    <w:rsid w:val="003312F8"/>
    <w:rsid w:val="008E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C2E6508-B3C6-5C46-B6C9-3374B25F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D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0D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0D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E0D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D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D4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8E0D4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E0D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E0D4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E0D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88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74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1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rsuit-of-happiness.org/history-of-happiness/abraham-maslow/" TargetMode="External" /><Relationship Id="rId13" Type="http://schemas.openxmlformats.org/officeDocument/2006/relationships/hyperlink" Target="https://www.simplypsychology.org/maslow.html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theconversation.com/why-poverty-is-not-a-personal-choice-but-a-reflection-of-society-79552" TargetMode="External" /><Relationship Id="rId12" Type="http://schemas.openxmlformats.org/officeDocument/2006/relationships/hyperlink" Target="https://www.bls.gov/careeroutlook/2011/fall/art03.pdf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rowman.com/webdocs/SP_CH1.pdf" TargetMode="External" /><Relationship Id="rId11" Type="http://schemas.openxmlformats.org/officeDocument/2006/relationships/hyperlink" Target="https://youtu.be/Q4XrBTBN2Ew" TargetMode="External" /><Relationship Id="rId5" Type="http://schemas.openxmlformats.org/officeDocument/2006/relationships/hyperlink" Target="https://www.kidsdata.org/topic/702/families-below-sss/table" TargetMode="External" /><Relationship Id="rId15" Type="http://schemas.openxmlformats.org/officeDocument/2006/relationships/theme" Target="theme/theme1.xml" /><Relationship Id="rId10" Type="http://schemas.openxmlformats.org/officeDocument/2006/relationships/hyperlink" Target="https://medium.com/university-of-leeds/why-do-we-keep-believing-darwin-the-problems-with-survival-of-the-fittest-c96b1c8d7a41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www.simplypsychology.org/maslow.html" TargetMode="Externa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2021-09-19T06:02:00Z</dcterms:created>
  <dcterms:modified xsi:type="dcterms:W3CDTF">2021-09-19T06:02:00Z</dcterms:modified>
</cp:coreProperties>
</file>